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5E75">
      <w:pPr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网站系统维护及域名费用报价单</w:t>
      </w:r>
    </w:p>
    <w:tbl>
      <w:tblPr>
        <w:tblStyle w:val="4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251"/>
        <w:gridCol w:w="1735"/>
        <w:gridCol w:w="938"/>
        <w:gridCol w:w="1779"/>
      </w:tblGrid>
      <w:tr w14:paraId="3E05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44CCDFA5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251" w:type="dxa"/>
          </w:tcPr>
          <w:p w14:paraId="4402523E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35" w:type="dxa"/>
          </w:tcPr>
          <w:p w14:paraId="70DFC12C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单 价</w:t>
            </w:r>
          </w:p>
        </w:tc>
        <w:tc>
          <w:tcPr>
            <w:tcW w:w="938" w:type="dxa"/>
          </w:tcPr>
          <w:p w14:paraId="036B2DF6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779" w:type="dxa"/>
          </w:tcPr>
          <w:p w14:paraId="1F0E20AF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 价</w:t>
            </w:r>
          </w:p>
        </w:tc>
      </w:tr>
      <w:tr w14:paraId="5F65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4655EBFF">
            <w:pPr>
              <w:pStyle w:val="2"/>
              <w:numPr>
                <w:ilvl w:val="0"/>
                <w:numId w:val="0"/>
              </w:numPr>
              <w:ind w:firstLine="300" w:firstLineChars="100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 xml:space="preserve">1 </w:t>
            </w:r>
          </w:p>
        </w:tc>
        <w:tc>
          <w:tcPr>
            <w:tcW w:w="4251" w:type="dxa"/>
          </w:tcPr>
          <w:p w14:paraId="3CB2A58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Hans" w:bidi="ar-SA"/>
              </w:rPr>
              <w:t>gysgt.cn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续费</w:t>
            </w:r>
          </w:p>
        </w:tc>
        <w:tc>
          <w:tcPr>
            <w:tcW w:w="1735" w:type="dxa"/>
          </w:tcPr>
          <w:p w14:paraId="5583ACD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38" w:type="dxa"/>
          </w:tcPr>
          <w:p w14:paraId="112D4E9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79" w:type="dxa"/>
          </w:tcPr>
          <w:p w14:paraId="3656AC5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6E3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3DAA511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5EC6AF0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5742EF6D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531BD61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7488DC9E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411DA51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572CA56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2C6B5489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6E7B3F26">
            <w:pPr>
              <w:pStyle w:val="2"/>
              <w:numPr>
                <w:ilvl w:val="0"/>
                <w:numId w:val="0"/>
              </w:numPr>
              <w:ind w:firstLine="300" w:firstLineChars="100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4251" w:type="dxa"/>
          </w:tcPr>
          <w:p w14:paraId="17493B68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云服务器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续期服务：</w:t>
            </w:r>
          </w:p>
          <w:p w14:paraId="4E2DBEDB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1、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云服务器配置：</w:t>
            </w:r>
          </w:p>
          <w:p w14:paraId="4DB50229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vcpu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4核；内存：8G；带宽：5M；硬盘：100G；线路：电信线路（支持ipv6访问），高级云快照；</w:t>
            </w:r>
          </w:p>
          <w:p w14:paraId="4601CDA5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2、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Hans"/>
              </w:rPr>
              <w:t>云服务器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 xml:space="preserve">安全配置： </w:t>
            </w:r>
          </w:p>
          <w:p w14:paraId="57E7760C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（1）云网盾：云网盾能精确识别针对网站和服务器的漏洞扫描、入侵检测，支持入侵实时拦截，并能跨网站、跨机房进行数据联动、漏洞库自动升级。经过观察发现能拦截98%以上的黑客扫描和入侵行为，极大地减少网站被黑、被挂黑链等风险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 w14:paraId="4E393B19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（2）CC防护：可抵御每秒3万次以内的CC攻击，支持设置防护参数，开启强制防护，查询拦截ip，查看防护日志等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 w14:paraId="384E47E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（3）数据备份：4份近1-4天备份，1份5-15天内备份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1735" w:type="dxa"/>
          </w:tcPr>
          <w:p w14:paraId="3584FB15">
            <w:pPr>
              <w:pStyle w:val="2"/>
              <w:numPr>
                <w:ilvl w:val="0"/>
                <w:numId w:val="0"/>
              </w:numPr>
              <w:ind w:firstLine="300" w:firstLineChars="100"/>
              <w:jc w:val="both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38" w:type="dxa"/>
          </w:tcPr>
          <w:p w14:paraId="0E1D364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79" w:type="dxa"/>
          </w:tcPr>
          <w:p w14:paraId="140109A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62A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0EAC89D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499DCCF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0195F3D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7C8CDC3E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022392D6">
            <w:pPr>
              <w:pStyle w:val="2"/>
              <w:numPr>
                <w:ilvl w:val="0"/>
                <w:numId w:val="0"/>
              </w:numPr>
              <w:ind w:firstLine="300" w:firstLineChars="100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4251" w:type="dxa"/>
          </w:tcPr>
          <w:p w14:paraId="40D02A6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Hans"/>
              </w:rPr>
              <w:t>网站技术维护服务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：</w:t>
            </w:r>
          </w:p>
          <w:p w14:paraId="14CB9564">
            <w:pPr>
              <w:spacing w:line="48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7*24小时技术服务，及时处理网站故障，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修复网站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功能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保障网站正常运行；</w:t>
            </w:r>
          </w:p>
          <w:p w14:paraId="5EC50587">
            <w:pPr>
              <w:spacing w:line="480" w:lineRule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2.特殊节假日、国家大型重要会议期间的网站人工巡检，遇突发事件紧急恢复；</w:t>
            </w:r>
          </w:p>
          <w:p w14:paraId="21C13B36">
            <w:pPr>
              <w:spacing w:line="480" w:lineRule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云平台供应商不定期的后台升级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 w14:paraId="6450C957">
            <w:pPr>
              <w:spacing w:line="480" w:lineRule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4.按照乙方需求提供网站培训或网络安全培训，全年1-2次。</w:t>
            </w:r>
          </w:p>
        </w:tc>
        <w:tc>
          <w:tcPr>
            <w:tcW w:w="1735" w:type="dxa"/>
          </w:tcPr>
          <w:p w14:paraId="6B2FDEE3">
            <w:pPr>
              <w:pStyle w:val="2"/>
              <w:numPr>
                <w:ilvl w:val="0"/>
                <w:numId w:val="0"/>
              </w:numPr>
              <w:ind w:firstLine="300" w:firstLineChars="100"/>
              <w:jc w:val="both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38" w:type="dxa"/>
          </w:tcPr>
          <w:p w14:paraId="5BCCF05D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779" w:type="dxa"/>
          </w:tcPr>
          <w:p w14:paraId="520B970D">
            <w:pPr>
              <w:pStyle w:val="2"/>
              <w:ind w:firstLine="210" w:firstLineChars="100"/>
              <w:rPr>
                <w:rFonts w:hint="default"/>
                <w:lang w:val="en-US" w:eastAsia="zh-CN"/>
              </w:rPr>
            </w:pPr>
          </w:p>
        </w:tc>
      </w:tr>
    </w:tbl>
    <w:p w14:paraId="7DF78F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YTAwZDMxY2UyYzVkMTNhMGMzNjE0MWFlMzRmYmIifQ=="/>
  </w:docVars>
  <w:rsids>
    <w:rsidRoot w:val="7FF9311A"/>
    <w:rsid w:val="3F53468F"/>
    <w:rsid w:val="7DD37DFE"/>
    <w:rsid w:val="7F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414</Characters>
  <Lines>0</Lines>
  <Paragraphs>0</Paragraphs>
  <TotalTime>19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2024-08-26T07:45:00Z</dcterms:created>
  <dc:creator>✨</dc:creator>
  <cp:lastModifiedBy>唐</cp:lastModifiedBy>
  <dcterms:modified xsi:type="dcterms:W3CDTF">2025-08-25T03:10:56Z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1C37FD591DBE4F248EE2334B5BA2C9E5_13</vt:lpwstr>
  </property>
  <property fmtid="{D5CDD505-2E9C-101B-9397-08002B2CF9AE}" pid="4" name="KSOTemplateDocerSaveRecord">
    <vt:lpwstr>eyJoZGlkIjoiODZlYTAwZDMxY2UyYzVkMTNhMGMzNjE0MWFlMzRmYmIiLCJ1c2VySWQiOiI1MTEzOTMzOTcifQ==</vt:lpwstr>
  </property>
</Properties>
</file>